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E63" w:rsidRDefault="008321EA"/>
    <w:p w:rsidR="004B652B" w:rsidRDefault="004B652B"/>
    <w:p w:rsidR="004B652B" w:rsidRDefault="004B652B"/>
    <w:p w:rsidR="005079F3" w:rsidRDefault="005079F3"/>
    <w:p w:rsidR="005079F3" w:rsidRDefault="005079F3">
      <w:r>
        <w:rPr>
          <w:noProof/>
        </w:rPr>
        <w:drawing>
          <wp:inline distT="0" distB="0" distL="0" distR="0" wp14:anchorId="6A1FADCF" wp14:editId="5C5BCF7D">
            <wp:extent cx="1463040" cy="573453"/>
            <wp:effectExtent l="0" t="0" r="3810" b="0"/>
            <wp:docPr id="110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420" cy="575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>
        <w:rPr>
          <w:noProof/>
        </w:rPr>
        <w:drawing>
          <wp:inline distT="0" distB="0" distL="0" distR="0" wp14:anchorId="58A7CE08" wp14:editId="3897E6DE">
            <wp:extent cx="1311095" cy="566057"/>
            <wp:effectExtent l="0" t="0" r="3810" b="5715"/>
            <wp:docPr id="1049" name="Image 4" descr="K:\GHT\Dossier derouleur-GHT-85-200\logos-GHT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Image 4" descr="K:\GHT\Dossier derouleur-GHT-85-200\logos-GHT-fin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299" cy="568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52B" w:rsidRDefault="004B652B"/>
    <w:p w:rsidR="005079F3" w:rsidRDefault="005079F3" w:rsidP="004B6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2806C4" w:rsidRPr="00DB1F40" w:rsidRDefault="005079F3" w:rsidP="001032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4"/>
          <w:szCs w:val="24"/>
        </w:rPr>
      </w:pPr>
      <w:r w:rsidRPr="00DB1F40">
        <w:rPr>
          <w:rFonts w:asciiTheme="minorHAnsi" w:hAnsiTheme="minorHAnsi"/>
          <w:b/>
          <w:sz w:val="24"/>
          <w:szCs w:val="24"/>
        </w:rPr>
        <w:t>ANNEXE 1 au Règlement de Consultation</w:t>
      </w:r>
      <w:r w:rsidR="00103224" w:rsidRPr="00DB1F40">
        <w:rPr>
          <w:rFonts w:asciiTheme="minorHAnsi" w:hAnsiTheme="minorHAnsi"/>
          <w:b/>
          <w:sz w:val="24"/>
          <w:szCs w:val="24"/>
        </w:rPr>
        <w:t xml:space="preserve"> : </w:t>
      </w:r>
      <w:r w:rsidR="004B652B" w:rsidRPr="00DB1F40">
        <w:rPr>
          <w:rFonts w:asciiTheme="minorHAnsi" w:hAnsiTheme="minorHAnsi"/>
          <w:b/>
          <w:sz w:val="24"/>
          <w:szCs w:val="24"/>
        </w:rPr>
        <w:t>LISTE DES ECHANTILLONS</w:t>
      </w:r>
      <w:r w:rsidR="00FB68EC" w:rsidRPr="00DB1F40">
        <w:rPr>
          <w:rFonts w:asciiTheme="minorHAnsi" w:hAnsiTheme="minorHAnsi"/>
          <w:b/>
          <w:sz w:val="24"/>
          <w:szCs w:val="24"/>
        </w:rPr>
        <w:t xml:space="preserve"> A REMETTRE</w:t>
      </w:r>
    </w:p>
    <w:p w:rsidR="00020D5C" w:rsidRDefault="00020D5C" w:rsidP="004B6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7042B2" w:rsidRDefault="007042B2" w:rsidP="007042B2"/>
    <w:p w:rsidR="007042B2" w:rsidRPr="00103224" w:rsidRDefault="00020D5C" w:rsidP="005079F3">
      <w:pPr>
        <w:jc w:val="both"/>
        <w:rPr>
          <w:rFonts w:ascii="Calibri" w:hAnsi="Calibri"/>
        </w:rPr>
      </w:pPr>
      <w:r w:rsidRPr="00103224">
        <w:rPr>
          <w:rFonts w:ascii="Calibri" w:hAnsi="Calibri"/>
        </w:rPr>
        <w:t>Les</w:t>
      </w:r>
      <w:r w:rsidR="005079F3" w:rsidRPr="00103224">
        <w:rPr>
          <w:rFonts w:ascii="Calibri" w:hAnsi="Calibri"/>
        </w:rPr>
        <w:t xml:space="preserve"> échantillons devront être livré</w:t>
      </w:r>
      <w:r w:rsidRPr="00103224">
        <w:rPr>
          <w:rFonts w:ascii="Calibri" w:hAnsi="Calibri"/>
        </w:rPr>
        <w:t xml:space="preserve">s dans leur emballage d’origine et étiquetage d’origine avec FDS et fiches techniques. </w:t>
      </w:r>
    </w:p>
    <w:p w:rsidR="007042B2" w:rsidRPr="00103224" w:rsidRDefault="007042B2" w:rsidP="005079F3">
      <w:pPr>
        <w:jc w:val="both"/>
        <w:rPr>
          <w:rFonts w:ascii="Calibri" w:hAnsi="Calibri"/>
        </w:rPr>
      </w:pPr>
    </w:p>
    <w:p w:rsidR="00020D5C" w:rsidRPr="00103224" w:rsidRDefault="00020D5C" w:rsidP="005079F3">
      <w:pPr>
        <w:jc w:val="both"/>
        <w:rPr>
          <w:rFonts w:ascii="Calibri" w:hAnsi="Calibri"/>
          <w:bCs/>
        </w:rPr>
      </w:pPr>
      <w:r w:rsidRPr="00103224">
        <w:rPr>
          <w:rFonts w:ascii="Calibri" w:hAnsi="Calibri"/>
          <w:bCs/>
        </w:rPr>
        <w:t>Les produits proposés doivent répondre aux qualités et normes en vigueur exigées dans le domaine hospitalier, concernant les produits dangereux, une Fiche</w:t>
      </w:r>
      <w:r w:rsidR="00B50022" w:rsidRPr="00103224">
        <w:rPr>
          <w:rFonts w:ascii="Calibri" w:hAnsi="Calibri"/>
          <w:bCs/>
        </w:rPr>
        <w:t xml:space="preserve"> Technique et une Fiche de données de sécurité</w:t>
      </w:r>
      <w:r w:rsidRPr="00103224">
        <w:rPr>
          <w:rFonts w:ascii="Calibri" w:hAnsi="Calibri"/>
          <w:bCs/>
        </w:rPr>
        <w:t xml:space="preserve"> (FDS) devra nous être fournie et devra mentionner la conformité au Règlement (CE) N° 1907/2006 (REACH) tel que modifié par le Règlement (UE) 2015/830.</w:t>
      </w:r>
    </w:p>
    <w:p w:rsidR="007042B2" w:rsidRDefault="007042B2" w:rsidP="005079F3">
      <w:pPr>
        <w:jc w:val="both"/>
        <w:rPr>
          <w:rFonts w:ascii="Calibri" w:hAnsi="Calibri"/>
          <w:bCs/>
        </w:rPr>
      </w:pPr>
      <w:r w:rsidRPr="00103224">
        <w:rPr>
          <w:rFonts w:ascii="Calibri" w:hAnsi="Calibri"/>
          <w:bCs/>
        </w:rPr>
        <w:t xml:space="preserve">Les références des produits cités dans la liste correspondent aux produits actuellement utilisés au sein de l’hôpital, les produits fournis en échantillon pourront être </w:t>
      </w:r>
      <w:r w:rsidR="00DE7123" w:rsidRPr="00103224">
        <w:rPr>
          <w:rFonts w:ascii="Calibri" w:hAnsi="Calibri"/>
          <w:bCs/>
        </w:rPr>
        <w:t xml:space="preserve">équivalents </w:t>
      </w:r>
      <w:r w:rsidRPr="00103224">
        <w:rPr>
          <w:rFonts w:ascii="Calibri" w:hAnsi="Calibri"/>
          <w:bCs/>
        </w:rPr>
        <w:t>soit à l’identique de ces références, soit à fonctionnalités et normes identiques.</w:t>
      </w:r>
    </w:p>
    <w:p w:rsidR="00A87A67" w:rsidRPr="00A87A67" w:rsidRDefault="00A87A67" w:rsidP="005079F3">
      <w:pPr>
        <w:jc w:val="both"/>
        <w:rPr>
          <w:rFonts w:ascii="Calibri" w:hAnsi="Calibri"/>
          <w:bCs/>
          <w:color w:val="FF0000"/>
        </w:rPr>
      </w:pPr>
      <w:r w:rsidRPr="00A87A67">
        <w:rPr>
          <w:rFonts w:ascii="Calibri" w:hAnsi="Calibri"/>
          <w:bCs/>
          <w:color w:val="FF0000"/>
        </w:rPr>
        <w:t xml:space="preserve">Afin de les différentier </w:t>
      </w:r>
      <w:r>
        <w:rPr>
          <w:rFonts w:ascii="Calibri" w:hAnsi="Calibri"/>
          <w:bCs/>
          <w:color w:val="FF0000"/>
        </w:rPr>
        <w:t xml:space="preserve">lors des tests, </w:t>
      </w:r>
      <w:r w:rsidRPr="00A87A67">
        <w:rPr>
          <w:rFonts w:ascii="Calibri" w:hAnsi="Calibri"/>
          <w:bCs/>
          <w:color w:val="FF0000"/>
        </w:rPr>
        <w:t>le marquage de vos échantillons devra comporter les références mentionnées dans le tableau ci-dessous</w:t>
      </w:r>
      <w:r w:rsidR="008321EA">
        <w:rPr>
          <w:rFonts w:ascii="Calibri" w:hAnsi="Calibri"/>
          <w:bCs/>
          <w:color w:val="FF0000"/>
        </w:rPr>
        <w:t xml:space="preserve"> en fonction des produits</w:t>
      </w:r>
      <w:bookmarkStart w:id="0" w:name="_GoBack"/>
      <w:bookmarkEnd w:id="0"/>
      <w:r w:rsidRPr="00A87A67">
        <w:rPr>
          <w:rFonts w:ascii="Calibri" w:hAnsi="Calibri"/>
          <w:bCs/>
          <w:color w:val="FF0000"/>
        </w:rPr>
        <w:t>.</w:t>
      </w:r>
    </w:p>
    <w:p w:rsidR="005079F3" w:rsidRDefault="005079F3" w:rsidP="007042B2">
      <w:pPr>
        <w:rPr>
          <w:bCs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987"/>
        <w:gridCol w:w="2008"/>
      </w:tblGrid>
      <w:tr w:rsidR="00103224" w:rsidTr="00A93F75">
        <w:trPr>
          <w:jc w:val="center"/>
        </w:trPr>
        <w:tc>
          <w:tcPr>
            <w:tcW w:w="6987" w:type="dxa"/>
            <w:shd w:val="clear" w:color="auto" w:fill="C6D9F1" w:themeFill="text2" w:themeFillTint="33"/>
            <w:vAlign w:val="center"/>
          </w:tcPr>
          <w:p w:rsidR="00103224" w:rsidRPr="00103224" w:rsidRDefault="00103224" w:rsidP="00103224">
            <w:pPr>
              <w:jc w:val="center"/>
              <w:rPr>
                <w:rFonts w:ascii="Calibri" w:hAnsi="Calibri" w:cs="Arial"/>
                <w:b/>
              </w:rPr>
            </w:pPr>
            <w:r w:rsidRPr="00103224">
              <w:rPr>
                <w:rFonts w:ascii="Calibri" w:hAnsi="Calibri" w:cs="Arial"/>
                <w:b/>
              </w:rPr>
              <w:t>DESIGNATION</w:t>
            </w:r>
          </w:p>
        </w:tc>
        <w:tc>
          <w:tcPr>
            <w:tcW w:w="2008" w:type="dxa"/>
            <w:shd w:val="clear" w:color="auto" w:fill="C6D9F1" w:themeFill="text2" w:themeFillTint="33"/>
            <w:vAlign w:val="center"/>
          </w:tcPr>
          <w:p w:rsidR="00103224" w:rsidRDefault="00103224" w:rsidP="00103224">
            <w:pPr>
              <w:jc w:val="center"/>
              <w:rPr>
                <w:rFonts w:ascii="Calibri" w:hAnsi="Calibri" w:cs="Arial"/>
                <w:b/>
              </w:rPr>
            </w:pPr>
          </w:p>
          <w:p w:rsidR="00103224" w:rsidRDefault="00103224" w:rsidP="00103224">
            <w:pPr>
              <w:jc w:val="center"/>
              <w:rPr>
                <w:rFonts w:ascii="Calibri" w:hAnsi="Calibri" w:cs="Arial"/>
                <w:b/>
              </w:rPr>
            </w:pPr>
            <w:r w:rsidRPr="00103224">
              <w:rPr>
                <w:rFonts w:ascii="Calibri" w:hAnsi="Calibri" w:cs="Arial"/>
                <w:b/>
              </w:rPr>
              <w:t>REFERENCE</w:t>
            </w:r>
          </w:p>
          <w:p w:rsidR="00103224" w:rsidRPr="00103224" w:rsidRDefault="00103224" w:rsidP="00103224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103224" w:rsidTr="009D574D">
        <w:trPr>
          <w:trHeight w:val="794"/>
          <w:jc w:val="center"/>
        </w:trPr>
        <w:tc>
          <w:tcPr>
            <w:tcW w:w="6987" w:type="dxa"/>
            <w:vAlign w:val="center"/>
          </w:tcPr>
          <w:p w:rsidR="00FD680B" w:rsidRDefault="00FD680B" w:rsidP="00FD680B">
            <w:pPr>
              <w:rPr>
                <w:rFonts w:ascii="Trebuchet MS" w:hAnsi="Trebuchet MS" w:cs="Arial"/>
                <w:color w:val="000000"/>
              </w:rPr>
            </w:pPr>
            <w:r>
              <w:rPr>
                <w:rFonts w:ascii="Trebuchet MS" w:hAnsi="Trebuchet MS" w:cs="Arial"/>
                <w:color w:val="000000"/>
              </w:rPr>
              <w:t xml:space="preserve">BOUTEILLE </w:t>
            </w:r>
            <w:proofErr w:type="gramStart"/>
            <w:r>
              <w:rPr>
                <w:rFonts w:ascii="Trebuchet MS" w:hAnsi="Trebuchet MS" w:cs="Arial"/>
                <w:color w:val="000000"/>
              </w:rPr>
              <w:t>PULVERISATEUR  DECAPANT</w:t>
            </w:r>
            <w:proofErr w:type="gramEnd"/>
            <w:r>
              <w:rPr>
                <w:rFonts w:ascii="Trebuchet MS" w:hAnsi="Trebuchet MS" w:cs="Arial"/>
                <w:color w:val="000000"/>
              </w:rPr>
              <w:t xml:space="preserve"> ALIMENTAIRE GRAISSES CUITES CARBONISES.</w:t>
            </w:r>
          </w:p>
          <w:p w:rsidR="00103224" w:rsidRPr="00103224" w:rsidRDefault="00103224" w:rsidP="006707D6">
            <w:pPr>
              <w:rPr>
                <w:rFonts w:ascii="Calibri" w:hAnsi="Calibri" w:cs="Arial"/>
              </w:rPr>
            </w:pPr>
          </w:p>
        </w:tc>
        <w:tc>
          <w:tcPr>
            <w:tcW w:w="2008" w:type="dxa"/>
            <w:vAlign w:val="center"/>
          </w:tcPr>
          <w:p w:rsidR="00FD680B" w:rsidRPr="00FD680B" w:rsidRDefault="00FD680B" w:rsidP="00FD680B">
            <w:pPr>
              <w:jc w:val="center"/>
              <w:rPr>
                <w:rFonts w:ascii="Arial" w:hAnsi="Arial" w:cs="Arial"/>
              </w:rPr>
            </w:pPr>
            <w:proofErr w:type="gramStart"/>
            <w:r w:rsidRPr="00FD680B">
              <w:rPr>
                <w:rFonts w:ascii="Arial" w:hAnsi="Arial" w:cs="Arial"/>
              </w:rPr>
              <w:t>SEDIV..</w:t>
            </w:r>
            <w:proofErr w:type="gramEnd"/>
            <w:r w:rsidRPr="00FD680B">
              <w:rPr>
                <w:rFonts w:ascii="Arial" w:hAnsi="Arial" w:cs="Arial"/>
              </w:rPr>
              <w:t>29</w:t>
            </w:r>
          </w:p>
          <w:p w:rsidR="00103224" w:rsidRPr="00103224" w:rsidRDefault="00103224" w:rsidP="00103224">
            <w:pPr>
              <w:jc w:val="center"/>
              <w:rPr>
                <w:rFonts w:ascii="Calibri" w:hAnsi="Calibri" w:cs="Arial"/>
              </w:rPr>
            </w:pPr>
          </w:p>
        </w:tc>
      </w:tr>
      <w:tr w:rsidR="00103224" w:rsidTr="009D574D">
        <w:trPr>
          <w:trHeight w:val="794"/>
          <w:jc w:val="center"/>
        </w:trPr>
        <w:tc>
          <w:tcPr>
            <w:tcW w:w="6987" w:type="dxa"/>
          </w:tcPr>
          <w:p w:rsidR="00FD680B" w:rsidRDefault="00FD680B" w:rsidP="00FD680B">
            <w:pPr>
              <w:rPr>
                <w:rFonts w:ascii="Trebuchet MS" w:hAnsi="Trebuchet MS" w:cs="Arial"/>
                <w:color w:val="000000"/>
              </w:rPr>
            </w:pPr>
            <w:r>
              <w:rPr>
                <w:rFonts w:ascii="Trebuchet MS" w:hAnsi="Trebuchet MS" w:cs="Arial"/>
                <w:color w:val="000000"/>
              </w:rPr>
              <w:t xml:space="preserve">BOUTEILLE </w:t>
            </w:r>
            <w:proofErr w:type="gramStart"/>
            <w:r>
              <w:rPr>
                <w:rFonts w:ascii="Trebuchet MS" w:hAnsi="Trebuchet MS" w:cs="Arial"/>
                <w:color w:val="000000"/>
              </w:rPr>
              <w:t>PULVERISATEUR  NETTOYANT</w:t>
            </w:r>
            <w:proofErr w:type="gramEnd"/>
            <w:r>
              <w:rPr>
                <w:rFonts w:ascii="Trebuchet MS" w:hAnsi="Trebuchet MS" w:cs="Arial"/>
                <w:color w:val="000000"/>
              </w:rPr>
              <w:t xml:space="preserve"> DESINFECTANT DEGRAISSANT ALIMENTAIRE</w:t>
            </w:r>
          </w:p>
          <w:p w:rsidR="00103224" w:rsidRPr="00103224" w:rsidRDefault="00103224" w:rsidP="006707D6">
            <w:pPr>
              <w:rPr>
                <w:rFonts w:ascii="Calibri" w:hAnsi="Calibri"/>
              </w:rPr>
            </w:pPr>
          </w:p>
        </w:tc>
        <w:tc>
          <w:tcPr>
            <w:tcW w:w="2008" w:type="dxa"/>
            <w:vAlign w:val="center"/>
          </w:tcPr>
          <w:p w:rsidR="00103224" w:rsidRPr="00103224" w:rsidRDefault="00FD680B" w:rsidP="00103224">
            <w:pPr>
              <w:jc w:val="center"/>
              <w:rPr>
                <w:rFonts w:ascii="Calibri" w:hAnsi="Calibri" w:cs="Arial"/>
              </w:rPr>
            </w:pPr>
            <w:r w:rsidRPr="00FD680B">
              <w:rPr>
                <w:rFonts w:ascii="Calibri" w:hAnsi="Calibri" w:cs="Arial"/>
              </w:rPr>
              <w:t>SEDIV..20</w:t>
            </w:r>
          </w:p>
        </w:tc>
      </w:tr>
      <w:tr w:rsidR="00103224" w:rsidTr="009D574D">
        <w:trPr>
          <w:trHeight w:val="794"/>
          <w:jc w:val="center"/>
        </w:trPr>
        <w:tc>
          <w:tcPr>
            <w:tcW w:w="6987" w:type="dxa"/>
          </w:tcPr>
          <w:p w:rsidR="00103224" w:rsidRPr="00103224" w:rsidRDefault="00FD680B" w:rsidP="00F13043">
            <w:pPr>
              <w:rPr>
                <w:rFonts w:ascii="Calibri" w:hAnsi="Calibri" w:cs="Arial"/>
              </w:rPr>
            </w:pPr>
            <w:r w:rsidRPr="00FD680B">
              <w:rPr>
                <w:rFonts w:ascii="Calibri" w:hAnsi="Calibri" w:cs="Arial"/>
                <w:b/>
              </w:rPr>
              <w:t>AEROSOL  NETTOYANT DEGRAISSANT POLYVALENT ATELIERS DILUANT FREINS , JET PUISSANT</w:t>
            </w:r>
          </w:p>
        </w:tc>
        <w:tc>
          <w:tcPr>
            <w:tcW w:w="2008" w:type="dxa"/>
            <w:vAlign w:val="center"/>
          </w:tcPr>
          <w:p w:rsidR="00103224" w:rsidRPr="00103224" w:rsidRDefault="00FD680B" w:rsidP="0010322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SEDIV..11</w:t>
            </w:r>
          </w:p>
        </w:tc>
      </w:tr>
      <w:tr w:rsidR="00103224" w:rsidTr="009D574D">
        <w:trPr>
          <w:trHeight w:val="794"/>
          <w:jc w:val="center"/>
        </w:trPr>
        <w:tc>
          <w:tcPr>
            <w:tcW w:w="6987" w:type="dxa"/>
          </w:tcPr>
          <w:p w:rsidR="00103224" w:rsidRPr="00103224" w:rsidRDefault="00FD680B" w:rsidP="00F13043">
            <w:pPr>
              <w:rPr>
                <w:rFonts w:ascii="Calibri" w:hAnsi="Calibri"/>
              </w:rPr>
            </w:pPr>
            <w:r w:rsidRPr="00FD680B">
              <w:rPr>
                <w:rFonts w:ascii="Calibri" w:hAnsi="Calibri" w:cs="Arial"/>
                <w:b/>
              </w:rPr>
              <w:t>FLACON  NETTOIE / DEBOUCHE  CANALISATION EN PERLE ACTION RAPIDE</w:t>
            </w:r>
          </w:p>
        </w:tc>
        <w:tc>
          <w:tcPr>
            <w:tcW w:w="2008" w:type="dxa"/>
            <w:vAlign w:val="center"/>
          </w:tcPr>
          <w:p w:rsidR="00103224" w:rsidRDefault="00FD680B" w:rsidP="00103224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SEDIV..</w:t>
            </w:r>
            <w:proofErr w:type="gramEnd"/>
            <w:r>
              <w:rPr>
                <w:rFonts w:ascii="Calibri" w:hAnsi="Calibri" w:cs="Arial"/>
              </w:rPr>
              <w:t>52</w:t>
            </w:r>
          </w:p>
          <w:p w:rsidR="00FD680B" w:rsidRPr="00103224" w:rsidRDefault="00FD680B" w:rsidP="00103224">
            <w:pPr>
              <w:jc w:val="center"/>
              <w:rPr>
                <w:rFonts w:ascii="Calibri" w:hAnsi="Calibri" w:cs="Arial"/>
              </w:rPr>
            </w:pPr>
          </w:p>
        </w:tc>
      </w:tr>
      <w:tr w:rsidR="00103224" w:rsidTr="009D574D">
        <w:trPr>
          <w:trHeight w:val="794"/>
          <w:jc w:val="center"/>
        </w:trPr>
        <w:tc>
          <w:tcPr>
            <w:tcW w:w="6987" w:type="dxa"/>
          </w:tcPr>
          <w:p w:rsidR="00103224" w:rsidRPr="00103224" w:rsidRDefault="009E0C7B" w:rsidP="00FD680B">
            <w:pPr>
              <w:rPr>
                <w:rFonts w:ascii="Calibri" w:hAnsi="Calibri"/>
              </w:rPr>
            </w:pPr>
            <w:r>
              <w:rPr>
                <w:rFonts w:ascii="Calibri" w:hAnsi="Calibri" w:cs="Arial"/>
                <w:b/>
                <w:lang w:val="en-US"/>
              </w:rPr>
              <w:t xml:space="preserve">BIDON </w:t>
            </w:r>
            <w:r w:rsidR="00FD680B" w:rsidRPr="00FD680B">
              <w:rPr>
                <w:rFonts w:ascii="Calibri" w:hAnsi="Calibri" w:cs="Arial"/>
                <w:b/>
                <w:lang w:val="en-US"/>
              </w:rPr>
              <w:t>DETARTRANT,DE</w:t>
            </w:r>
            <w:r>
              <w:rPr>
                <w:rFonts w:ascii="Calibri" w:hAnsi="Calibri" w:cs="Arial"/>
                <w:b/>
                <w:lang w:val="en-US"/>
              </w:rPr>
              <w:t>SINCRUSTANT CONTACT ALIMENTAIRE</w:t>
            </w:r>
          </w:p>
        </w:tc>
        <w:tc>
          <w:tcPr>
            <w:tcW w:w="2008" w:type="dxa"/>
            <w:vAlign w:val="center"/>
          </w:tcPr>
          <w:p w:rsidR="00103224" w:rsidRPr="00103224" w:rsidRDefault="00FD680B" w:rsidP="00103224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SEDIV..</w:t>
            </w:r>
            <w:proofErr w:type="gramEnd"/>
            <w:r>
              <w:rPr>
                <w:rFonts w:ascii="Calibri" w:hAnsi="Calibri" w:cs="Arial"/>
              </w:rPr>
              <w:t>18</w:t>
            </w:r>
          </w:p>
          <w:p w:rsidR="00103224" w:rsidRPr="00103224" w:rsidRDefault="00103224" w:rsidP="00103224">
            <w:pPr>
              <w:jc w:val="center"/>
              <w:rPr>
                <w:rFonts w:ascii="Calibri" w:hAnsi="Calibri" w:cs="Arial"/>
              </w:rPr>
            </w:pPr>
          </w:p>
        </w:tc>
      </w:tr>
      <w:tr w:rsidR="00103224" w:rsidTr="009D574D">
        <w:trPr>
          <w:trHeight w:val="794"/>
          <w:jc w:val="center"/>
        </w:trPr>
        <w:tc>
          <w:tcPr>
            <w:tcW w:w="6987" w:type="dxa"/>
          </w:tcPr>
          <w:p w:rsidR="00103224" w:rsidRPr="00103224" w:rsidRDefault="006B1A26" w:rsidP="00F13043">
            <w:pPr>
              <w:rPr>
                <w:rFonts w:ascii="Calibri" w:hAnsi="Calibri"/>
              </w:rPr>
            </w:pPr>
            <w:r w:rsidRPr="006B1A26">
              <w:rPr>
                <w:rFonts w:ascii="Calibri" w:hAnsi="Calibri" w:cs="Arial"/>
                <w:b/>
              </w:rPr>
              <w:t>AEROSOL  SOLVANT DETACHANT DECOLLE ETIQUETTE NETTOYANT COLLE</w:t>
            </w:r>
          </w:p>
        </w:tc>
        <w:tc>
          <w:tcPr>
            <w:tcW w:w="2008" w:type="dxa"/>
            <w:vAlign w:val="center"/>
          </w:tcPr>
          <w:p w:rsidR="00103224" w:rsidRPr="00103224" w:rsidRDefault="006B1A26" w:rsidP="0010322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SEDIV..63</w:t>
            </w:r>
          </w:p>
        </w:tc>
      </w:tr>
      <w:tr w:rsidR="00103224" w:rsidTr="009D574D">
        <w:trPr>
          <w:trHeight w:val="794"/>
          <w:jc w:val="center"/>
        </w:trPr>
        <w:tc>
          <w:tcPr>
            <w:tcW w:w="6987" w:type="dxa"/>
          </w:tcPr>
          <w:p w:rsidR="00103224" w:rsidRPr="00103224" w:rsidRDefault="00F13043" w:rsidP="00F13043">
            <w:pPr>
              <w:rPr>
                <w:rFonts w:ascii="Calibri" w:hAnsi="Calibri"/>
              </w:rPr>
            </w:pPr>
            <w:r w:rsidRPr="00F13043">
              <w:rPr>
                <w:rFonts w:ascii="Calibri" w:hAnsi="Calibri" w:cs="Arial"/>
                <w:b/>
              </w:rPr>
              <w:t xml:space="preserve">AEROSOL  DECAPANT PEINTURE / TAGS / COLLE  </w:t>
            </w:r>
          </w:p>
        </w:tc>
        <w:tc>
          <w:tcPr>
            <w:tcW w:w="2008" w:type="dxa"/>
            <w:vAlign w:val="center"/>
          </w:tcPr>
          <w:p w:rsidR="00103224" w:rsidRPr="00103224" w:rsidRDefault="00F13043" w:rsidP="0010322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SEDIV..46</w:t>
            </w:r>
          </w:p>
        </w:tc>
      </w:tr>
      <w:tr w:rsidR="00103224" w:rsidTr="009D574D">
        <w:trPr>
          <w:trHeight w:val="794"/>
          <w:jc w:val="center"/>
        </w:trPr>
        <w:tc>
          <w:tcPr>
            <w:tcW w:w="6987" w:type="dxa"/>
          </w:tcPr>
          <w:p w:rsidR="00103224" w:rsidRPr="00A93F75" w:rsidRDefault="00F13043" w:rsidP="00BA6758">
            <w:pPr>
              <w:rPr>
                <w:rFonts w:ascii="Calibri" w:hAnsi="Calibri" w:cs="Arial"/>
                <w:b/>
              </w:rPr>
            </w:pPr>
            <w:r w:rsidRPr="00F13043">
              <w:rPr>
                <w:rFonts w:ascii="Calibri" w:hAnsi="Calibri" w:cs="Arial"/>
                <w:b/>
                <w:lang w:val="en-US"/>
              </w:rPr>
              <w:t>BOUTEILLE PULVERISATEUR GEL PARFUME NETTOYANT DETARTRANT GELIFIE , TOUT TYPES SANITAIRES</w:t>
            </w:r>
          </w:p>
        </w:tc>
        <w:tc>
          <w:tcPr>
            <w:tcW w:w="2008" w:type="dxa"/>
            <w:vAlign w:val="center"/>
          </w:tcPr>
          <w:p w:rsidR="00103224" w:rsidRPr="00103224" w:rsidRDefault="00F13043" w:rsidP="00103224">
            <w:pPr>
              <w:jc w:val="center"/>
              <w:rPr>
                <w:rFonts w:ascii="Calibri" w:hAnsi="Calibri" w:cs="Arial"/>
              </w:rPr>
            </w:pPr>
            <w:r w:rsidRPr="00F13043">
              <w:rPr>
                <w:rFonts w:ascii="Calibri" w:hAnsi="Calibri" w:cs="Arial"/>
              </w:rPr>
              <w:t>SEDIV..76</w:t>
            </w:r>
          </w:p>
        </w:tc>
      </w:tr>
      <w:tr w:rsidR="00103224" w:rsidTr="009D574D">
        <w:trPr>
          <w:trHeight w:val="794"/>
          <w:jc w:val="center"/>
        </w:trPr>
        <w:tc>
          <w:tcPr>
            <w:tcW w:w="6987" w:type="dxa"/>
          </w:tcPr>
          <w:p w:rsidR="00103224" w:rsidRPr="00103224" w:rsidRDefault="00F13043" w:rsidP="00F13043">
            <w:pPr>
              <w:rPr>
                <w:rFonts w:ascii="Calibri" w:hAnsi="Calibri"/>
              </w:rPr>
            </w:pPr>
            <w:r w:rsidRPr="00F13043">
              <w:rPr>
                <w:rFonts w:ascii="Calibri" w:hAnsi="Calibri" w:cs="Arial"/>
                <w:b/>
              </w:rPr>
              <w:t>AEROSOL MOUSSE NETTOYANTE MULTI USAGE ACTION IMMEDIAT</w:t>
            </w:r>
          </w:p>
        </w:tc>
        <w:tc>
          <w:tcPr>
            <w:tcW w:w="2008" w:type="dxa"/>
            <w:vAlign w:val="center"/>
          </w:tcPr>
          <w:p w:rsidR="00103224" w:rsidRPr="00103224" w:rsidRDefault="00F13043" w:rsidP="0010322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SEDIV..36</w:t>
            </w:r>
          </w:p>
        </w:tc>
      </w:tr>
    </w:tbl>
    <w:p w:rsidR="005079F3" w:rsidRPr="005079F3" w:rsidRDefault="005079F3" w:rsidP="005079F3"/>
    <w:p w:rsidR="005079F3" w:rsidRPr="005079F3" w:rsidRDefault="005079F3" w:rsidP="005079F3"/>
    <w:p w:rsidR="005079F3" w:rsidRPr="005079F3" w:rsidRDefault="005079F3" w:rsidP="005079F3"/>
    <w:p w:rsidR="005079F3" w:rsidRPr="005079F3" w:rsidRDefault="005079F3" w:rsidP="005079F3"/>
    <w:sectPr w:rsidR="005079F3" w:rsidRPr="005079F3" w:rsidSect="0074583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80E"/>
    <w:rsid w:val="00020D5C"/>
    <w:rsid w:val="00103224"/>
    <w:rsid w:val="002806C4"/>
    <w:rsid w:val="002B5CCB"/>
    <w:rsid w:val="003348B9"/>
    <w:rsid w:val="003A70E8"/>
    <w:rsid w:val="004B652B"/>
    <w:rsid w:val="005079F3"/>
    <w:rsid w:val="00644943"/>
    <w:rsid w:val="006707D6"/>
    <w:rsid w:val="006B1A26"/>
    <w:rsid w:val="006B5CC4"/>
    <w:rsid w:val="006D541A"/>
    <w:rsid w:val="007042B2"/>
    <w:rsid w:val="0074583F"/>
    <w:rsid w:val="007B16DC"/>
    <w:rsid w:val="008321EA"/>
    <w:rsid w:val="00835C5A"/>
    <w:rsid w:val="00925B2A"/>
    <w:rsid w:val="009D574D"/>
    <w:rsid w:val="009E0C7B"/>
    <w:rsid w:val="00A26789"/>
    <w:rsid w:val="00A87A67"/>
    <w:rsid w:val="00A93F75"/>
    <w:rsid w:val="00A95E3A"/>
    <w:rsid w:val="00B50022"/>
    <w:rsid w:val="00BA6758"/>
    <w:rsid w:val="00D027D4"/>
    <w:rsid w:val="00DB1F40"/>
    <w:rsid w:val="00DE7123"/>
    <w:rsid w:val="00F13043"/>
    <w:rsid w:val="00FB68EC"/>
    <w:rsid w:val="00FD680B"/>
    <w:rsid w:val="00FF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8F6ED"/>
  <w15:docId w15:val="{7C81C733-DDA1-40EF-9E2B-808E5FBC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79F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79F3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670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COLIN, Regis</cp:lastModifiedBy>
  <cp:revision>19</cp:revision>
  <cp:lastPrinted>2021-09-03T07:14:00Z</cp:lastPrinted>
  <dcterms:created xsi:type="dcterms:W3CDTF">2021-09-02T13:33:00Z</dcterms:created>
  <dcterms:modified xsi:type="dcterms:W3CDTF">2025-11-05T14:04:00Z</dcterms:modified>
</cp:coreProperties>
</file>